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22" w:rsidRDefault="00BE58FD">
      <w:pPr>
        <w:spacing w:after="153" w:line="259" w:lineRule="auto"/>
        <w:ind w:left="0" w:firstLine="0"/>
      </w:pPr>
      <w:bookmarkStart w:id="0" w:name="_GoBack"/>
      <w:bookmarkEnd w:id="0"/>
      <w:r>
        <w:rPr>
          <w:b/>
          <w:sz w:val="28"/>
        </w:rPr>
        <w:t xml:space="preserve">Research Guide: Responding to a Lawsuit </w:t>
      </w:r>
    </w:p>
    <w:p w:rsidR="001D3C22" w:rsidRDefault="00BE58FD">
      <w:pPr>
        <w:spacing w:after="0" w:line="259" w:lineRule="auto"/>
        <w:ind w:left="0" w:firstLine="0"/>
      </w:pPr>
      <w:r>
        <w:rPr>
          <w:sz w:val="48"/>
        </w:rPr>
        <w:t xml:space="preserve"> </w:t>
      </w:r>
    </w:p>
    <w:p w:rsidR="001D3C22" w:rsidRDefault="00BE58FD">
      <w:pPr>
        <w:spacing w:after="0" w:line="259" w:lineRule="auto"/>
        <w:ind w:left="0" w:firstLine="0"/>
      </w:pPr>
      <w:r>
        <w:rPr>
          <w:sz w:val="48"/>
        </w:rPr>
        <w:t xml:space="preserve">Law Library for San Bernardino County </w:t>
      </w:r>
    </w:p>
    <w:p w:rsidR="001D3C22" w:rsidRDefault="00BE58FD">
      <w:pPr>
        <w:spacing w:after="4"/>
        <w:ind w:left="-5"/>
      </w:pPr>
      <w:r>
        <w:rPr>
          <w:b/>
          <w:sz w:val="23"/>
        </w:rPr>
        <w:t xml:space="preserve">Research Guide, </w:t>
      </w:r>
      <w:r>
        <w:rPr>
          <w:b/>
          <w:i/>
          <w:sz w:val="20"/>
        </w:rPr>
        <w:t xml:space="preserve">www.sblawlibrary.org (909) 885-3020 </w:t>
      </w:r>
    </w:p>
    <w:p w:rsidR="001D3C22" w:rsidRDefault="00BE58FD">
      <w:pPr>
        <w:spacing w:after="4"/>
        <w:ind w:left="-5"/>
      </w:pPr>
      <w:r>
        <w:rPr>
          <w:b/>
          <w:i/>
          <w:sz w:val="20"/>
        </w:rPr>
        <w:t>As adapted from the Sacramento County Public Law Library Research Guide for How to Respond to a Credit Card Case (</w:t>
      </w:r>
      <w:hyperlink r:id="rId6">
        <w:r>
          <w:rPr>
            <w:b/>
            <w:i/>
            <w:color w:val="0000FF"/>
            <w:sz w:val="20"/>
            <w:u w:val="single" w:color="0000FF"/>
          </w:rPr>
          <w:t>http://www.saclaw.org/pages/everyday</w:t>
        </w:r>
      </w:hyperlink>
      <w:hyperlink r:id="rId7">
        <w:r>
          <w:rPr>
            <w:b/>
            <w:i/>
            <w:color w:val="0000FF"/>
            <w:sz w:val="20"/>
            <w:u w:val="single" w:color="0000FF"/>
          </w:rPr>
          <w:t>-</w:t>
        </w:r>
      </w:hyperlink>
      <w:hyperlink r:id="rId8">
        <w:r>
          <w:rPr>
            <w:b/>
            <w:i/>
            <w:color w:val="0000FF"/>
            <w:sz w:val="20"/>
            <w:u w:val="single" w:color="0000FF"/>
          </w:rPr>
          <w:t>law.aspx</w:t>
        </w:r>
      </w:hyperlink>
      <w:hyperlink r:id="rId9">
        <w:r>
          <w:rPr>
            <w:b/>
            <w:i/>
            <w:sz w:val="20"/>
          </w:rPr>
          <w:t>)</w:t>
        </w:r>
      </w:hyperlink>
      <w:r>
        <w:rPr>
          <w:b/>
          <w:i/>
          <w:sz w:val="20"/>
        </w:rPr>
        <w:t xml:space="preserve"> (916) 874-6012.   </w:t>
      </w:r>
    </w:p>
    <w:p w:rsidR="001D3C22" w:rsidRDefault="00BE58FD">
      <w:pPr>
        <w:spacing w:after="17" w:line="259" w:lineRule="auto"/>
        <w:ind w:left="0" w:firstLine="0"/>
      </w:pPr>
      <w:r>
        <w:rPr>
          <w:b/>
          <w:i/>
          <w:sz w:val="20"/>
        </w:rPr>
        <w:t xml:space="preserve"> </w:t>
      </w:r>
    </w:p>
    <w:p w:rsidR="001D3C22" w:rsidRDefault="00BE58FD">
      <w:pPr>
        <w:spacing w:after="0" w:line="259" w:lineRule="auto"/>
        <w:ind w:left="-5"/>
      </w:pPr>
      <w:r>
        <w:rPr>
          <w:b/>
        </w:rPr>
        <w:t xml:space="preserve">Disclaimer </w:t>
      </w:r>
    </w:p>
    <w:p w:rsidR="001D3C22" w:rsidRDefault="00BE58FD">
      <w:pPr>
        <w:ind w:left="-5" w:right="52"/>
      </w:pPr>
      <w:r>
        <w:t xml:space="preserve">The information in this research guide is intended to assist patrons with their legal research and is in no way intended to replace the counsel of an Attorney. Any decisions </w:t>
      </w:r>
      <w:r>
        <w:t>about how to proceed must be determined by the patron. The library staff can recommend and refer you to online and print resources that will help you find answers to your lawrelated questions. The staff at the Law Library for San Bernardino County cannot e</w:t>
      </w:r>
      <w:r>
        <w:t xml:space="preserve">xplain or interpret the law itself and we are not permitted to give legal advice.  </w:t>
      </w:r>
    </w:p>
    <w:p w:rsidR="001D3C22" w:rsidRDefault="00BE58FD">
      <w:pPr>
        <w:spacing w:after="249" w:line="259" w:lineRule="auto"/>
        <w:ind w:left="-5"/>
      </w:pPr>
      <w:r>
        <w:rPr>
          <w:b/>
        </w:rPr>
        <w:t>How to Respond to a Credit Card Case</w:t>
      </w:r>
      <w:r>
        <w:t xml:space="preserve"> </w:t>
      </w:r>
    </w:p>
    <w:p w:rsidR="001D3C22" w:rsidRDefault="00BE58FD">
      <w:pPr>
        <w:ind w:left="-5" w:right="52"/>
      </w:pPr>
      <w:r>
        <w:t xml:space="preserve">Are you one of the </w:t>
      </w:r>
      <w:hyperlink r:id="rId10">
        <w:r>
          <w:rPr>
            <w:color w:val="0000FF"/>
            <w:u w:val="single" w:color="0000FF"/>
          </w:rPr>
          <w:t>34 millio</w:t>
        </w:r>
        <w:r>
          <w:rPr>
            <w:color w:val="0000FF"/>
            <w:u w:val="single" w:color="0000FF"/>
          </w:rPr>
          <w:t>n Americans</w:t>
        </w:r>
      </w:hyperlink>
      <w:hyperlink r:id="rId11">
        <w:r>
          <w:t xml:space="preserve"> </w:t>
        </w:r>
      </w:hyperlink>
      <w:r>
        <w:t xml:space="preserve">who have been making late credit card payments?  Among the </w:t>
      </w:r>
      <w:hyperlink r:id="rId12">
        <w:r>
          <w:rPr>
            <w:color w:val="0000FF"/>
            <w:u w:val="single" w:color="0000FF"/>
          </w:rPr>
          <w:t>18 million</w:t>
        </w:r>
      </w:hyperlink>
      <w:hyperlink r:id="rId13">
        <w:r>
          <w:t xml:space="preserve"> </w:t>
        </w:r>
      </w:hyperlink>
      <w:r>
        <w:t>who have missed payments entirely? Is a credit card company or collection agency suing you over a credit card de</w:t>
      </w:r>
      <w:r>
        <w:t xml:space="preserve">bt?   </w:t>
      </w:r>
    </w:p>
    <w:p w:rsidR="001D3C22" w:rsidRDefault="00BE58FD">
      <w:pPr>
        <w:ind w:left="-5" w:right="52"/>
      </w:pPr>
      <w:r>
        <w:t>If you have received a summons and a complaint from a credit card company or collection agency, the law typically requires you to respond within 30 days (</w:t>
      </w:r>
      <w:hyperlink r:id="rId14">
        <w:r>
          <w:rPr>
            <w:color w:val="0000FF"/>
            <w:u w:val="single" w:color="0000FF"/>
          </w:rPr>
          <w:t>California</w:t>
        </w:r>
      </w:hyperlink>
      <w:hyperlink r:id="rId15">
        <w:r>
          <w:rPr>
            <w:color w:val="0000FF"/>
          </w:rPr>
          <w:t xml:space="preserve"> </w:t>
        </w:r>
      </w:hyperlink>
      <w:hyperlink r:id="rId16">
        <w:r>
          <w:rPr>
            <w:color w:val="0000FF"/>
            <w:u w:val="single" w:color="0000FF"/>
          </w:rPr>
          <w:t>Code of Civil Procedure § 412.20(a) (3)</w:t>
        </w:r>
      </w:hyperlink>
      <w:hyperlink r:id="rId17">
        <w:r>
          <w:t>)</w:t>
        </w:r>
      </w:hyperlink>
      <w:r>
        <w:t xml:space="preserve">.  </w:t>
      </w:r>
      <w:r>
        <w:t>An "</w:t>
      </w:r>
      <w:hyperlink r:id="rId18">
        <w:r>
          <w:rPr>
            <w:color w:val="0000FF"/>
            <w:u w:val="single" w:color="0000FF"/>
          </w:rPr>
          <w:t>Answer</w:t>
        </w:r>
      </w:hyperlink>
      <w:hyperlink r:id="rId19">
        <w:r>
          <w:t>"</w:t>
        </w:r>
      </w:hyperlink>
      <w:r>
        <w:t xml:space="preserve"> is your opportunity to admit or deny the specific allegations brought against you in the complai</w:t>
      </w:r>
      <w:r>
        <w:t xml:space="preserve">nt. Any statements in the complaint that are not denied will be taken as true for the purposes of that case </w:t>
      </w:r>
      <w:hyperlink r:id="rId20">
        <w:r>
          <w:t>(</w:t>
        </w:r>
      </w:hyperlink>
      <w:hyperlink r:id="rId21">
        <w:r>
          <w:rPr>
            <w:color w:val="0000FF"/>
            <w:u w:val="single" w:color="0000FF"/>
          </w:rPr>
          <w:t>California Code of Civil Procedure § 431.30(b)(1)</w:t>
        </w:r>
      </w:hyperlink>
      <w:hyperlink r:id="rId22">
        <w:r>
          <w:t>)</w:t>
        </w:r>
      </w:hyperlink>
      <w:r>
        <w:t>. If you have certain "</w:t>
      </w:r>
      <w:hyperlink r:id="rId23">
        <w:r>
          <w:rPr>
            <w:color w:val="0000FF"/>
            <w:u w:val="single" w:color="0000FF"/>
          </w:rPr>
          <w:t>affirmative</w:t>
        </w:r>
      </w:hyperlink>
      <w:hyperlink r:id="rId24">
        <w:r>
          <w:rPr>
            <w:color w:val="0000FF"/>
          </w:rPr>
          <w:t xml:space="preserve"> </w:t>
        </w:r>
      </w:hyperlink>
      <w:hyperlink r:id="rId25">
        <w:r>
          <w:rPr>
            <w:color w:val="0000FF"/>
            <w:u w:val="single" w:color="0000FF"/>
          </w:rPr>
          <w:t>defense</w:t>
        </w:r>
        <w:r>
          <w:rPr>
            <w:color w:val="0000FF"/>
            <w:u w:val="single" w:color="0000FF"/>
          </w:rPr>
          <w:t>s</w:t>
        </w:r>
      </w:hyperlink>
      <w:hyperlink r:id="rId26">
        <w:r>
          <w:t>"</w:t>
        </w:r>
      </w:hyperlink>
      <w:r>
        <w:t xml:space="preserve"> to the company's claim, such as the </w:t>
      </w:r>
      <w:hyperlink r:id="rId27">
        <w:r>
          <w:rPr>
            <w:color w:val="0000FF"/>
            <w:u w:val="single" w:color="0000FF"/>
          </w:rPr>
          <w:t>statute of limitation</w:t>
        </w:r>
        <w:r>
          <w:rPr>
            <w:color w:val="0000FF"/>
            <w:u w:val="single" w:color="0000FF"/>
          </w:rPr>
          <w:t>s</w:t>
        </w:r>
      </w:hyperlink>
      <w:hyperlink r:id="rId28">
        <w:r>
          <w:t xml:space="preserve"> </w:t>
        </w:r>
      </w:hyperlink>
      <w:r>
        <w:t>has run (the credit card company has four years from the date the written contract is broken to sue you for the debt), or "</w:t>
      </w:r>
      <w:hyperlink r:id="rId29">
        <w:r>
          <w:rPr>
            <w:color w:val="0000FF"/>
            <w:u w:val="single" w:color="0000FF"/>
          </w:rPr>
          <w:t>discharge by bankruptcy</w:t>
        </w:r>
      </w:hyperlink>
      <w:hyperlink r:id="rId30">
        <w:r>
          <w:t>,</w:t>
        </w:r>
      </w:hyperlink>
      <w:r>
        <w:t>" you must state these defenses in your Answer, or you may be prohibited from raising them later (</w:t>
      </w:r>
      <w:hyperlink r:id="rId31">
        <w:r>
          <w:rPr>
            <w:color w:val="0000FF"/>
            <w:u w:val="single" w:color="0000FF"/>
          </w:rPr>
          <w:t>California Code of Civil Procedure §</w:t>
        </w:r>
      </w:hyperlink>
      <w:hyperlink r:id="rId32">
        <w:r>
          <w:rPr>
            <w:color w:val="0000FF"/>
          </w:rPr>
          <w:t xml:space="preserve"> </w:t>
        </w:r>
      </w:hyperlink>
      <w:hyperlink r:id="rId33">
        <w:r>
          <w:rPr>
            <w:color w:val="0000FF"/>
            <w:u w:val="single" w:color="0000FF"/>
          </w:rPr>
          <w:t>337</w:t>
        </w:r>
      </w:hyperlink>
      <w:hyperlink r:id="rId34">
        <w:r>
          <w:t>)</w:t>
        </w:r>
      </w:hyperlink>
      <w:r>
        <w:t>.  In addition, you are required to "</w:t>
      </w:r>
      <w:hyperlink r:id="rId35">
        <w:r>
          <w:rPr>
            <w:color w:val="0000FF"/>
            <w:u w:val="single" w:color="0000FF"/>
          </w:rPr>
          <w:t>serve</w:t>
        </w:r>
      </w:hyperlink>
      <w:hyperlink r:id="rId36">
        <w:r>
          <w:t>"</w:t>
        </w:r>
      </w:hyperlink>
      <w:r>
        <w:t xml:space="preserve"> the Answer on the credit ca</w:t>
      </w:r>
      <w:r>
        <w:t>rd company or collection agency, complete a "</w:t>
      </w:r>
      <w:hyperlink r:id="rId37">
        <w:r>
          <w:rPr>
            <w:color w:val="0000FF"/>
            <w:u w:val="single" w:color="0000FF"/>
          </w:rPr>
          <w:t>Proof of Service</w:t>
        </w:r>
      </w:hyperlink>
      <w:hyperlink r:id="rId38">
        <w:r>
          <w:t>,</w:t>
        </w:r>
      </w:hyperlink>
      <w:r>
        <w:t xml:space="preserve">" and file both with the proper Court. </w:t>
      </w:r>
    </w:p>
    <w:p w:rsidR="001D3C22" w:rsidRDefault="00BE58FD">
      <w:pPr>
        <w:ind w:left="-5" w:right="52"/>
      </w:pPr>
      <w:r>
        <w:t xml:space="preserve">Scary? Confusing? It is to most people.  In order to assist you, the San Bernardino County Law Library provides the following resources:  </w:t>
      </w:r>
    </w:p>
    <w:p w:rsidR="001D3C22" w:rsidRDefault="00BE58FD">
      <w:pPr>
        <w:spacing w:after="0"/>
        <w:ind w:left="-5" w:right="52"/>
      </w:pPr>
      <w:r>
        <w:t xml:space="preserve">The Judicial Council of California has published a guide on a responding to breach of contract lawsuit. </w:t>
      </w:r>
    </w:p>
    <w:p w:rsidR="001D3C22" w:rsidRDefault="00BE58FD">
      <w:pPr>
        <w:ind w:left="-5" w:right="52"/>
      </w:pPr>
      <w:hyperlink r:id="rId39">
        <w:r>
          <w:rPr>
            <w:color w:val="0000FF"/>
            <w:u w:val="single" w:color="0000FF"/>
          </w:rPr>
          <w:t>http://www.courtinfo.ca.gov/programs/equalaccess/documents/regional08/breach.pdf</w:t>
        </w:r>
      </w:hyperlink>
      <w:hyperlink r:id="rId40">
        <w:r>
          <w:t>.</w:t>
        </w:r>
      </w:hyperlink>
      <w:r>
        <w:t xml:space="preserve">  This guide may help you decide if PLD 010 is the answer you should use to respond to your lawsuit.  </w:t>
      </w:r>
    </w:p>
    <w:p w:rsidR="001D3C22" w:rsidRDefault="00BE58FD">
      <w:pPr>
        <w:spacing w:after="0" w:line="259" w:lineRule="auto"/>
        <w:ind w:left="0" w:firstLine="0"/>
      </w:pPr>
      <w:r>
        <w:lastRenderedPageBreak/>
        <w:t xml:space="preserve"> </w:t>
      </w:r>
    </w:p>
    <w:p w:rsidR="001D3C22" w:rsidRDefault="00BE58FD">
      <w:pPr>
        <w:ind w:left="-5" w:right="52"/>
      </w:pPr>
      <w:r>
        <w:t xml:space="preserve">We also have a Nolo Press Title Called </w:t>
      </w:r>
      <w:r>
        <w:rPr>
          <w:i/>
        </w:rPr>
        <w:t>Win Your Lawsuit</w:t>
      </w:r>
      <w:r>
        <w:t>. This book deals mostly with Limited Civil Cases and some unlimited civil cases. I</w:t>
      </w:r>
      <w:r>
        <w:t xml:space="preserve">t will provide forms and instructions.  </w:t>
      </w:r>
    </w:p>
    <w:p w:rsidR="001D3C22" w:rsidRDefault="00BE58FD">
      <w:pPr>
        <w:ind w:left="-5" w:right="52"/>
      </w:pPr>
      <w:r>
        <w:t xml:space="preserve">The </w:t>
      </w:r>
      <w:r>
        <w:rPr>
          <w:i/>
        </w:rPr>
        <w:t xml:space="preserve">California Forms of Pleading and Practice </w:t>
      </w:r>
      <w:r>
        <w:t xml:space="preserve">by Matthew Bender covers the topic of answers and provides various pleading forms and instructions.  </w:t>
      </w:r>
    </w:p>
    <w:p w:rsidR="001D3C22" w:rsidRDefault="00BE58FD">
      <w:pPr>
        <w:ind w:left="-5" w:right="52"/>
      </w:pPr>
      <w:r>
        <w:t>Responding to a lawsuit is the first step in defending your case, a</w:t>
      </w:r>
      <w:r>
        <w:t xml:space="preserve">nd preventing a </w:t>
      </w:r>
      <w:hyperlink r:id="rId41">
        <w:r>
          <w:rPr>
            <w:color w:val="0000FF"/>
            <w:u w:val="single" w:color="0000FF"/>
          </w:rPr>
          <w:t>default</w:t>
        </w:r>
      </w:hyperlink>
      <w:hyperlink r:id="rId42">
        <w:r>
          <w:rPr>
            <w:color w:val="0000FF"/>
          </w:rPr>
          <w:t xml:space="preserve"> </w:t>
        </w:r>
      </w:hyperlink>
      <w:hyperlink r:id="rId43">
        <w:r>
          <w:rPr>
            <w:color w:val="0000FF"/>
            <w:u w:val="single" w:color="0000FF"/>
          </w:rPr>
          <w:t>j</w:t>
        </w:r>
        <w:r>
          <w:rPr>
            <w:color w:val="0000FF"/>
            <w:u w:val="single" w:color="0000FF"/>
          </w:rPr>
          <w:t>udgment</w:t>
        </w:r>
      </w:hyperlink>
      <w:hyperlink r:id="rId44">
        <w:r>
          <w:t xml:space="preserve"> </w:t>
        </w:r>
      </w:hyperlink>
      <w:r>
        <w:t xml:space="preserve">against you.  A default judgment, like any other judgment, could result in the </w:t>
      </w:r>
      <w:hyperlink r:id="rId45">
        <w:r>
          <w:rPr>
            <w:color w:val="0000FF"/>
            <w:u w:val="single" w:color="0000FF"/>
          </w:rPr>
          <w:t>garnishing</w:t>
        </w:r>
      </w:hyperlink>
      <w:hyperlink r:id="rId46">
        <w:r>
          <w:t xml:space="preserve"> </w:t>
        </w:r>
      </w:hyperlink>
      <w:r>
        <w:t xml:space="preserve">of your paycheck, the placement of a </w:t>
      </w:r>
      <w:hyperlink r:id="rId47">
        <w:r>
          <w:rPr>
            <w:color w:val="0000FF"/>
            <w:u w:val="single" w:color="0000FF"/>
          </w:rPr>
          <w:t>lien</w:t>
        </w:r>
      </w:hyperlink>
      <w:hyperlink r:id="rId48">
        <w:r>
          <w:t xml:space="preserve"> </w:t>
        </w:r>
      </w:hyperlink>
      <w:r>
        <w:t xml:space="preserve">on your house or car, or the </w:t>
      </w:r>
      <w:hyperlink r:id="rId49">
        <w:r>
          <w:rPr>
            <w:color w:val="0000FF"/>
            <w:u w:val="single" w:color="0000FF"/>
          </w:rPr>
          <w:t>levying</w:t>
        </w:r>
      </w:hyperlink>
      <w:hyperlink r:id="rId50">
        <w:r>
          <w:rPr>
            <w:color w:val="0000FF"/>
          </w:rPr>
          <w:t xml:space="preserve"> </w:t>
        </w:r>
      </w:hyperlink>
      <w:hyperlink r:id="rId51">
        <w:r>
          <w:rPr>
            <w:color w:val="0000FF"/>
            <w:u w:val="single" w:color="0000FF"/>
          </w:rPr>
          <w:t>your bank acco</w:t>
        </w:r>
        <w:r>
          <w:rPr>
            <w:color w:val="0000FF"/>
            <w:u w:val="single" w:color="0000FF"/>
          </w:rPr>
          <w:t>unts</w:t>
        </w:r>
      </w:hyperlink>
      <w:hyperlink r:id="rId52">
        <w:r>
          <w:t>.</w:t>
        </w:r>
      </w:hyperlink>
      <w:r>
        <w:t xml:space="preserve">  </w:t>
      </w:r>
    </w:p>
    <w:p w:rsidR="001D3C22" w:rsidRDefault="00BE58FD">
      <w:pPr>
        <w:ind w:left="-5" w:right="52"/>
      </w:pPr>
      <w:r>
        <w:t>In some instances, your response does not have to be an Answer. You may wish to consider an additional or another form of response; for example, a "</w:t>
      </w:r>
      <w:hyperlink r:id="rId53">
        <w:r>
          <w:rPr>
            <w:color w:val="0000FF"/>
            <w:u w:val="single" w:color="0000FF"/>
          </w:rPr>
          <w:t>Motion for Change of</w:t>
        </w:r>
      </w:hyperlink>
      <w:hyperlink r:id="rId54">
        <w:r>
          <w:rPr>
            <w:color w:val="0000FF"/>
          </w:rPr>
          <w:t xml:space="preserve"> </w:t>
        </w:r>
      </w:hyperlink>
      <w:hyperlink r:id="rId55">
        <w:r>
          <w:rPr>
            <w:color w:val="0000FF"/>
            <w:u w:val="single" w:color="0000FF"/>
          </w:rPr>
          <w:t>Venue</w:t>
        </w:r>
      </w:hyperlink>
      <w:hyperlink r:id="rId56">
        <w:r>
          <w:t>,</w:t>
        </w:r>
      </w:hyperlink>
      <w:r>
        <w:t>" if the credit card company filed in the wrong court; a "</w:t>
      </w:r>
      <w:hyperlink r:id="rId57">
        <w:r>
          <w:rPr>
            <w:color w:val="0000FF"/>
            <w:u w:val="single" w:color="0000FF"/>
          </w:rPr>
          <w:t>Motion to Quash Service</w:t>
        </w:r>
      </w:hyperlink>
      <w:hyperlink r:id="rId58">
        <w:r>
          <w:rPr>
            <w:color w:val="0000FF"/>
          </w:rPr>
          <w:t xml:space="preserve"> </w:t>
        </w:r>
      </w:hyperlink>
      <w:hyperlink r:id="rId59">
        <w:r>
          <w:rPr>
            <w:color w:val="0000FF"/>
            <w:u w:val="single" w:color="0000FF"/>
          </w:rPr>
          <w:t>of Summons</w:t>
        </w:r>
      </w:hyperlink>
      <w:hyperlink r:id="rId60">
        <w:r>
          <w:t>,</w:t>
        </w:r>
      </w:hyperlink>
      <w:r>
        <w:t>" if you were served improperly; or a "</w:t>
      </w:r>
      <w:hyperlink r:id="rId61">
        <w:r>
          <w:rPr>
            <w:color w:val="0000FF"/>
            <w:u w:val="single" w:color="0000FF"/>
          </w:rPr>
          <w:t>Demurre</w:t>
        </w:r>
        <w:r>
          <w:rPr>
            <w:color w:val="0000FF"/>
            <w:u w:val="single" w:color="0000FF"/>
          </w:rPr>
          <w:t>r</w:t>
        </w:r>
      </w:hyperlink>
      <w:hyperlink r:id="rId62">
        <w:r>
          <w:t>"</w:t>
        </w:r>
      </w:hyperlink>
      <w:r>
        <w:t xml:space="preserve"> or "</w:t>
      </w:r>
      <w:hyperlink r:id="rId63">
        <w:r>
          <w:rPr>
            <w:color w:val="0000FF"/>
            <w:u w:val="single" w:color="0000FF"/>
          </w:rPr>
          <w:t>Motion to Strike</w:t>
        </w:r>
      </w:hyperlink>
      <w:hyperlink r:id="rId64">
        <w:r>
          <w:t>,</w:t>
        </w:r>
      </w:hyperlink>
      <w:r>
        <w:t>" if ther</w:t>
      </w:r>
      <w:r>
        <w:t>e are legal defects in the complaint. If you have a claim that arises out of the same transaction, occurrence, or series of events as the credit card company or collection agency's suit, you must file a "</w:t>
      </w:r>
      <w:hyperlink r:id="rId65">
        <w:r>
          <w:rPr>
            <w:color w:val="0000FF"/>
            <w:u w:val="single" w:color="0000FF"/>
          </w:rPr>
          <w:t>Cross</w:t>
        </w:r>
      </w:hyperlink>
      <w:hyperlink r:id="rId66">
        <w:r>
          <w:rPr>
            <w:color w:val="0000FF"/>
            <w:u w:val="single" w:color="0000FF"/>
          </w:rPr>
          <w:t>-</w:t>
        </w:r>
      </w:hyperlink>
      <w:hyperlink r:id="rId67">
        <w:r>
          <w:rPr>
            <w:color w:val="0000FF"/>
            <w:u w:val="single" w:color="0000FF"/>
          </w:rPr>
          <w:t>Complaint</w:t>
        </w:r>
      </w:hyperlink>
      <w:hyperlink r:id="rId68">
        <w:r>
          <w:t>"</w:t>
        </w:r>
      </w:hyperlink>
      <w:r>
        <w:t xml:space="preserve"> with your Answer, or else give up the claim forever.  </w:t>
      </w:r>
    </w:p>
    <w:p w:rsidR="001D3C22" w:rsidRDefault="00BE58FD">
      <w:pPr>
        <w:ind w:left="-5" w:right="52"/>
      </w:pPr>
      <w:r>
        <w:t>If the complaint is not verified, that is, if the attorney or other representative of  the credit card company or collection agency has not declared under penalty of perjury that everythin</w:t>
      </w:r>
      <w:r>
        <w:t>g is true and correct at the end of the complaint, you may "generally deny" all allegations in the Complaint in your Answer, or you may  use a very simple form of response called a "</w:t>
      </w:r>
      <w:hyperlink r:id="rId69">
        <w:r>
          <w:rPr>
            <w:color w:val="0000FF"/>
            <w:u w:val="single" w:color="0000FF"/>
          </w:rPr>
          <w:t>G</w:t>
        </w:r>
        <w:r>
          <w:rPr>
            <w:color w:val="0000FF"/>
            <w:u w:val="single" w:color="0000FF"/>
          </w:rPr>
          <w:t>eneral Denial</w:t>
        </w:r>
      </w:hyperlink>
      <w:hyperlink r:id="rId70">
        <w:r>
          <w:t>,</w:t>
        </w:r>
      </w:hyperlink>
      <w:r>
        <w:t xml:space="preserve">" or PLD 050  located at </w:t>
      </w:r>
      <w:hyperlink r:id="rId71">
        <w:r>
          <w:rPr>
            <w:color w:val="0000FF"/>
            <w:u w:val="single" w:color="0000FF"/>
          </w:rPr>
          <w:t>http://courtinfo.ca.gov/forms/</w:t>
        </w:r>
      </w:hyperlink>
      <w:hyperlink r:id="rId72">
        <w:r>
          <w:t>,</w:t>
        </w:r>
      </w:hyperlink>
      <w:r>
        <w:t xml:space="preserve"> which allows</w:t>
      </w:r>
      <w:r>
        <w:t xml:space="preserve"> you to deny every allegation in the complaint with one sentence.  In most instances, you may not generally deny a verified complaint. </w:t>
      </w:r>
    </w:p>
    <w:p w:rsidR="001D3C22" w:rsidRDefault="00BE58FD">
      <w:pPr>
        <w:ind w:left="-5" w:right="52"/>
      </w:pPr>
      <w:r>
        <w:t>For full explanations of all your responsive options, you will need to visit San Bernardino County Law Library to do mor</w:t>
      </w:r>
      <w:r>
        <w:t xml:space="preserve">e in-depth research. The Santa Clara Superior Court, however, provides some basic information on your options at </w:t>
      </w:r>
      <w:hyperlink r:id="rId73">
        <w:r>
          <w:rPr>
            <w:color w:val="0000FF"/>
            <w:u w:val="single" w:color="0000FF"/>
          </w:rPr>
          <w:t>http://www.scselfservice.org/civ/general/defendant.htm</w:t>
        </w:r>
      </w:hyperlink>
      <w:hyperlink r:id="rId74">
        <w:r>
          <w:t>.</w:t>
        </w:r>
      </w:hyperlink>
      <w:r>
        <w:t xml:space="preserve"> </w:t>
      </w:r>
    </w:p>
    <w:p w:rsidR="001D3C22" w:rsidRDefault="00BE58FD">
      <w:pPr>
        <w:spacing w:after="0"/>
        <w:ind w:left="-5" w:right="52"/>
      </w:pPr>
      <w:r>
        <w:t>You should address the complaint immediately, since it may take time to research and prepare your response. Failure to respond within 30 days (if the 30</w:t>
      </w:r>
      <w:r>
        <w:rPr>
          <w:vertAlign w:val="superscript"/>
        </w:rPr>
        <w:t>th</w:t>
      </w:r>
      <w:r>
        <w:t xml:space="preserve"> day falls on a weekend or court holiday</w:t>
      </w:r>
      <w:r>
        <w:t xml:space="preserve">, you have until the close of the next business day to file your response, </w:t>
      </w:r>
      <w:hyperlink r:id="rId75">
        <w:r>
          <w:rPr>
            <w:color w:val="0000FF"/>
            <w:u w:val="single" w:color="0000FF"/>
          </w:rPr>
          <w:t>California Rules of Court 1.110</w:t>
        </w:r>
      </w:hyperlink>
      <w:hyperlink r:id="rId76">
        <w:r>
          <w:t>)</w:t>
        </w:r>
      </w:hyperlink>
      <w:r>
        <w:t xml:space="preserve"> may result in a default being entered against you. If a default is entered due to your failure to file a response on time, you will not be able to defend the case unless you get the </w:t>
      </w:r>
      <w:hyperlink r:id="rId77">
        <w:r>
          <w:rPr>
            <w:color w:val="0000FF"/>
            <w:u w:val="single" w:color="0000FF"/>
          </w:rPr>
          <w:t>default set aside</w:t>
        </w:r>
      </w:hyperlink>
      <w:hyperlink r:id="rId78">
        <w:r>
          <w:t>.</w:t>
        </w:r>
      </w:hyperlink>
      <w:r>
        <w:t xml:space="preserve"> You may have to bring a </w:t>
      </w:r>
    </w:p>
    <w:p w:rsidR="001D3C22" w:rsidRDefault="00BE58FD">
      <w:pPr>
        <w:ind w:left="-5" w:right="52"/>
      </w:pPr>
      <w:r>
        <w:t>Motion, which is much more complicated than an Answer, and that Motion may</w:t>
      </w:r>
      <w:r>
        <w:t xml:space="preserve"> not be granted by the court. Therefore, it is important that you not wait until the last minute to respond to a complaint. </w:t>
      </w:r>
    </w:p>
    <w:p w:rsidR="001D3C22" w:rsidRDefault="00BE58FD">
      <w:pPr>
        <w:spacing w:after="0" w:line="259" w:lineRule="auto"/>
        <w:ind w:left="0" w:firstLine="0"/>
      </w:pPr>
      <w:r>
        <w:lastRenderedPageBreak/>
        <w:t xml:space="preserve"> </w:t>
      </w:r>
    </w:p>
    <w:p w:rsidR="001D3C22" w:rsidRDefault="00BE58FD">
      <w:pPr>
        <w:ind w:left="-5" w:right="52"/>
      </w:pPr>
      <w:r>
        <w:t xml:space="preserve">If you want to file a standard Answer or a General Denial, you may be able to use a fillin-the-blanks form. The Judicial Council </w:t>
      </w:r>
      <w:r>
        <w:t xml:space="preserve">of California has created forms to answer the most common types of breach of contract cases. These forms are available online in a fillable format: </w:t>
      </w:r>
    </w:p>
    <w:p w:rsidR="001D3C22" w:rsidRDefault="00BE58FD">
      <w:pPr>
        <w:spacing w:after="268"/>
        <w:ind w:left="-5"/>
      </w:pPr>
      <w:r>
        <w:t xml:space="preserve">Answer-Contract (Form PLD-C-010) </w:t>
      </w:r>
      <w:hyperlink r:id="rId79">
        <w:r>
          <w:rPr>
            <w:color w:val="0000FF"/>
            <w:u w:val="single" w:color="0000FF"/>
          </w:rPr>
          <w:t>http://www.courtinfo.ca.gov/forms/documents/pldc010.pdf</w:t>
        </w:r>
      </w:hyperlink>
      <w:hyperlink r:id="rId80">
        <w:r>
          <w:t xml:space="preserve"> </w:t>
        </w:r>
      </w:hyperlink>
    </w:p>
    <w:p w:rsidR="001D3C22" w:rsidRDefault="00BE58FD">
      <w:pPr>
        <w:spacing w:after="270"/>
        <w:ind w:left="-5"/>
      </w:pPr>
      <w:r>
        <w:t xml:space="preserve">General Denial (Form PLD-050) </w:t>
      </w:r>
      <w:hyperlink r:id="rId81">
        <w:r>
          <w:rPr>
            <w:color w:val="0000FF"/>
            <w:u w:val="single" w:color="0000FF"/>
          </w:rPr>
          <w:t>http://www.courtinf</w:t>
        </w:r>
        <w:r>
          <w:rPr>
            <w:color w:val="0000FF"/>
            <w:u w:val="single" w:color="0000FF"/>
          </w:rPr>
          <w:t>o.ca.gov/forms/documents/pld050.pdf</w:t>
        </w:r>
      </w:hyperlink>
      <w:hyperlink r:id="rId82">
        <w:r>
          <w:t xml:space="preserve"> </w:t>
        </w:r>
      </w:hyperlink>
    </w:p>
    <w:p w:rsidR="001D3C22" w:rsidRDefault="00BE58FD">
      <w:pPr>
        <w:ind w:left="-5" w:right="52"/>
      </w:pPr>
      <w:r>
        <w:t xml:space="preserve">These forms are available on the internet at </w:t>
      </w:r>
      <w:hyperlink r:id="rId83">
        <w:r>
          <w:rPr>
            <w:color w:val="0000FF"/>
            <w:u w:val="single" w:color="0000FF"/>
          </w:rPr>
          <w:t>http://www.courtinfo.ca.gov/forms/</w:t>
        </w:r>
      </w:hyperlink>
      <w:hyperlink r:id="rId84">
        <w:r>
          <w:t xml:space="preserve"> </w:t>
        </w:r>
      </w:hyperlink>
      <w:r>
        <w:t xml:space="preserve">or may be photocopied from a book in the Library. </w:t>
      </w:r>
    </w:p>
    <w:p w:rsidR="001D3C22" w:rsidRDefault="00BE58FD">
      <w:pPr>
        <w:ind w:left="-5" w:right="52"/>
      </w:pPr>
      <w:r>
        <w:t xml:space="preserve">If these forms do not fit your needs, you may need to type up your own Answer on </w:t>
      </w:r>
      <w:hyperlink r:id="rId85">
        <w:r>
          <w:rPr>
            <w:color w:val="0000FF"/>
            <w:u w:val="single" w:color="0000FF"/>
          </w:rPr>
          <w:t>pleading</w:t>
        </w:r>
        <w:r>
          <w:rPr>
            <w:color w:val="0000FF"/>
            <w:u w:val="single" w:color="0000FF"/>
          </w:rPr>
          <w:t xml:space="preserve"> paper</w:t>
        </w:r>
      </w:hyperlink>
      <w:hyperlink r:id="rId86">
        <w:r>
          <w:t>.</w:t>
        </w:r>
      </w:hyperlink>
      <w:r>
        <w:t xml:space="preserve"> You can find samples of other types of Answers at the Law Library. A very good book, "</w:t>
      </w:r>
      <w:hyperlink r:id="rId87">
        <w:r>
          <w:rPr>
            <w:color w:val="0000FF"/>
            <w:u w:val="single" w:color="0000FF"/>
          </w:rPr>
          <w:t>Win Your Lawsuit: A Judges Guide to Representing Yourself in</w:t>
        </w:r>
      </w:hyperlink>
      <w:hyperlink r:id="rId88">
        <w:r>
          <w:rPr>
            <w:color w:val="0000FF"/>
          </w:rPr>
          <w:t xml:space="preserve"> </w:t>
        </w:r>
      </w:hyperlink>
      <w:hyperlink r:id="rId89">
        <w:r>
          <w:rPr>
            <w:color w:val="0000FF"/>
            <w:u w:val="single" w:color="0000FF"/>
          </w:rPr>
          <w:t>California</w:t>
        </w:r>
      </w:hyperlink>
      <w:hyperlink r:id="rId90">
        <w:r>
          <w:t>,</w:t>
        </w:r>
      </w:hyperlink>
      <w:r>
        <w:t xml:space="preserve">" is put out by </w:t>
      </w:r>
      <w:hyperlink r:id="rId91">
        <w:r>
          <w:rPr>
            <w:color w:val="0000FF"/>
            <w:u w:val="single" w:color="0000FF"/>
          </w:rPr>
          <w:t>Nolo</w:t>
        </w:r>
      </w:hyperlink>
      <w:hyperlink r:id="rId92">
        <w:r>
          <w:t xml:space="preserve"> </w:t>
        </w:r>
      </w:hyperlink>
      <w:r>
        <w:t xml:space="preserve">Press, a publisher of "plain-English" self-help legal books. The book has a chapter devoted </w:t>
      </w:r>
      <w:r>
        <w:t>to lawsuits from the defendant's point of view. This chapter describes your options for responses and gives guidance for completing the forms. As mentioned previously "Win Your Lawsuit" is available at the San Bernardino County Law Library, many large publ</w:t>
      </w:r>
      <w:r>
        <w:t xml:space="preserve">ic libraries, and it is for sale in most large bookstores and directly from the publisher at </w:t>
      </w:r>
      <w:hyperlink r:id="rId93">
        <w:r>
          <w:rPr>
            <w:color w:val="0000FF"/>
            <w:u w:val="single" w:color="0000FF"/>
          </w:rPr>
          <w:t>www.nolo.com</w:t>
        </w:r>
      </w:hyperlink>
      <w:hyperlink r:id="rId94">
        <w:r>
          <w:t>.</w:t>
        </w:r>
      </w:hyperlink>
      <w:r>
        <w:t xml:space="preserve">   </w:t>
      </w:r>
    </w:p>
    <w:p w:rsidR="001D3C22" w:rsidRDefault="00BE58FD">
      <w:pPr>
        <w:spacing w:after="58" w:line="238" w:lineRule="auto"/>
        <w:ind w:left="0" w:firstLine="0"/>
      </w:pPr>
      <w:r>
        <w:rPr>
          <w:i/>
        </w:rPr>
        <w:t>Thanks to Kelly Brown from the Sacramento County Law Library for c</w:t>
      </w:r>
      <w:r>
        <w:rPr>
          <w:i/>
        </w:rPr>
        <w:t xml:space="preserve">reating this guide and allowing us to adapt it for our library. October 2009. </w:t>
      </w:r>
      <w:r>
        <w:t xml:space="preserve"> </w:t>
      </w:r>
    </w:p>
    <w:p w:rsidR="001D3C22" w:rsidRDefault="00BE58FD">
      <w:pPr>
        <w:spacing w:after="230" w:line="259" w:lineRule="auto"/>
        <w:ind w:left="0" w:firstLine="0"/>
        <w:jc w:val="right"/>
      </w:pPr>
      <w:r>
        <w:rPr>
          <w:rFonts w:ascii="Calibri" w:eastAsia="Calibri" w:hAnsi="Calibri" w:cs="Calibri"/>
          <w:noProof/>
          <w:sz w:val="22"/>
        </w:rPr>
        <mc:AlternateContent>
          <mc:Choice Requires="wpg">
            <w:drawing>
              <wp:inline distT="0" distB="0" distL="0" distR="0">
                <wp:extent cx="5487670" cy="20828"/>
                <wp:effectExtent l="0" t="0" r="0" b="0"/>
                <wp:docPr id="3592" name="Group 3592"/>
                <wp:cNvGraphicFramePr/>
                <a:graphic xmlns:a="http://schemas.openxmlformats.org/drawingml/2006/main">
                  <a:graphicData uri="http://schemas.microsoft.com/office/word/2010/wordprocessingGroup">
                    <wpg:wgp>
                      <wpg:cNvGrpSpPr/>
                      <wpg:grpSpPr>
                        <a:xfrm>
                          <a:off x="0" y="0"/>
                          <a:ext cx="5487670" cy="20828"/>
                          <a:chOff x="0" y="0"/>
                          <a:chExt cx="5487670" cy="20828"/>
                        </a:xfrm>
                      </wpg:grpSpPr>
                      <wps:wsp>
                        <wps:cNvPr id="4229" name="Shape 4229"/>
                        <wps:cNvSpPr/>
                        <wps:spPr>
                          <a:xfrm>
                            <a:off x="0" y="0"/>
                            <a:ext cx="5486400" cy="19685"/>
                          </a:xfrm>
                          <a:custGeom>
                            <a:avLst/>
                            <a:gdLst/>
                            <a:ahLst/>
                            <a:cxnLst/>
                            <a:rect l="0" t="0" r="0" b="0"/>
                            <a:pathLst>
                              <a:path w="5486400" h="19685">
                                <a:moveTo>
                                  <a:pt x="0" y="0"/>
                                </a:moveTo>
                                <a:lnTo>
                                  <a:pt x="5486400" y="0"/>
                                </a:lnTo>
                                <a:lnTo>
                                  <a:pt x="548640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30" name="Shape 4230"/>
                        <wps:cNvSpPr/>
                        <wps:spPr>
                          <a:xfrm>
                            <a:off x="305"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31" name="Shape 4231"/>
                        <wps:cNvSpPr/>
                        <wps:spPr>
                          <a:xfrm>
                            <a:off x="3353" y="1016"/>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32" name="Shape 4232"/>
                        <wps:cNvSpPr/>
                        <wps:spPr>
                          <a:xfrm>
                            <a:off x="5484622" y="1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33" name="Shape 4233"/>
                        <wps:cNvSpPr/>
                        <wps:spPr>
                          <a:xfrm>
                            <a:off x="305" y="406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34" name="Shape 4234"/>
                        <wps:cNvSpPr/>
                        <wps:spPr>
                          <a:xfrm>
                            <a:off x="5484622" y="406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35" name="Shape 4235"/>
                        <wps:cNvSpPr/>
                        <wps:spPr>
                          <a:xfrm>
                            <a:off x="305"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36" name="Shape 4236"/>
                        <wps:cNvSpPr/>
                        <wps:spPr>
                          <a:xfrm>
                            <a:off x="3353" y="17780"/>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4237" name="Shape 4237"/>
                        <wps:cNvSpPr/>
                        <wps:spPr>
                          <a:xfrm>
                            <a:off x="5484622"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xmlns:a="http://schemas.openxmlformats.org/drawingml/2006/main">
            <w:pict>
              <v:group id="Group 3592" style="width:432.1pt;height:1.63998pt;mso-position-horizontal-relative:char;mso-position-vertical-relative:line" coordsize="54876,208">
                <v:shape id="Shape 4238" style="position:absolute;width:54864;height:196;left:0;top:0;" coordsize="5486400,19685" path="m0,0l5486400,0l5486400,19685l0,19685l0,0">
                  <v:stroke weight="0pt" endcap="flat" joinstyle="miter" miterlimit="10" on="false" color="#000000" opacity="0"/>
                  <v:fill on="true" color="#808080"/>
                </v:shape>
                <v:shape id="Shape 4239" style="position:absolute;width:91;height:91;left:3;top:10;" coordsize="9144,9144" path="m0,0l9144,0l9144,9144l0,9144l0,0">
                  <v:stroke weight="0pt" endcap="flat" joinstyle="miter" miterlimit="10" on="false" color="#000000" opacity="0"/>
                  <v:fill on="true" color="#808080"/>
                </v:shape>
                <v:shape id="Shape 4240" style="position:absolute;width:54811;height:91;left:33;top:10;" coordsize="5481193,9144" path="m0,0l5481193,0l5481193,9144l0,9144l0,0">
                  <v:stroke weight="0pt" endcap="flat" joinstyle="miter" miterlimit="10" on="false" color="#000000" opacity="0"/>
                  <v:fill on="true" color="#808080"/>
                </v:shape>
                <v:shape id="Shape 4241" style="position:absolute;width:91;height:91;left:54846;top:10;" coordsize="9144,9144" path="m0,0l9144,0l9144,9144l0,9144l0,0">
                  <v:stroke weight="0pt" endcap="flat" joinstyle="miter" miterlimit="10" on="false" color="#000000" opacity="0"/>
                  <v:fill on="true" color="#808080"/>
                </v:shape>
                <v:shape id="Shape 4242" style="position:absolute;width:91;height:137;left:3;top:40;" coordsize="9144,13716" path="m0,0l9144,0l9144,13716l0,13716l0,0">
                  <v:stroke weight="0pt" endcap="flat" joinstyle="miter" miterlimit="10" on="false" color="#000000" opacity="0"/>
                  <v:fill on="true" color="#808080"/>
                </v:shape>
                <v:shape id="Shape 4243" style="position:absolute;width:91;height:137;left:54846;top:40;" coordsize="9144,13716" path="m0,0l9144,0l9144,13716l0,13716l0,0">
                  <v:stroke weight="0pt" endcap="flat" joinstyle="miter" miterlimit="10" on="false" color="#000000" opacity="0"/>
                  <v:fill on="true" color="#d4d0c8"/>
                </v:shape>
                <v:shape id="Shape 4244" style="position:absolute;width:91;height:91;left:3;top:177;" coordsize="9144,9144" path="m0,0l9144,0l9144,9144l0,9144l0,0">
                  <v:stroke weight="0pt" endcap="flat" joinstyle="miter" miterlimit="10" on="false" color="#000000" opacity="0"/>
                  <v:fill on="true" color="#d4d0c8"/>
                </v:shape>
                <v:shape id="Shape 4245" style="position:absolute;width:54811;height:91;left:33;top:177;" coordsize="5481193,9144" path="m0,0l5481193,0l5481193,9144l0,9144l0,0">
                  <v:stroke weight="0pt" endcap="flat" joinstyle="miter" miterlimit="10" on="false" color="#000000" opacity="0"/>
                  <v:fill on="true" color="#d4d0c8"/>
                </v:shape>
                <v:shape id="Shape 4246" style="position:absolute;width:91;height:91;left:54846;top:177;" coordsize="9144,9144" path="m0,0l9144,0l9144,9144l0,9144l0,0">
                  <v:stroke weight="0pt" endcap="flat" joinstyle="miter" miterlimit="10" on="false" color="#000000" opacity="0"/>
                  <v:fill on="true" color="#d4d0c8"/>
                </v:shape>
              </v:group>
            </w:pict>
          </mc:Fallback>
        </mc:AlternateContent>
      </w:r>
      <w:r>
        <w:t xml:space="preserve"> </w:t>
      </w:r>
    </w:p>
    <w:p w:rsidR="001D3C22" w:rsidRDefault="00BE58FD">
      <w:pPr>
        <w:pStyle w:val="Heading1"/>
      </w:pPr>
      <w:r>
        <w:t xml:space="preserve">Links for "Responding to a Credit Card Case" </w:t>
      </w:r>
    </w:p>
    <w:p w:rsidR="001D3C22" w:rsidRDefault="00BE58FD">
      <w:pPr>
        <w:spacing w:after="0" w:line="259" w:lineRule="auto"/>
        <w:ind w:left="0" w:firstLine="0"/>
      </w:pPr>
      <w:r>
        <w:t xml:space="preserve"> </w:t>
      </w:r>
    </w:p>
    <w:p w:rsidR="001D3C22" w:rsidRDefault="00BE58FD">
      <w:pPr>
        <w:spacing w:after="0"/>
        <w:ind w:left="-5" w:right="334"/>
      </w:pPr>
      <w:r>
        <w:t xml:space="preserve">Findlaw's California Code of Civil Procedure </w:t>
      </w:r>
      <w:hyperlink r:id="rId95">
        <w:r>
          <w:rPr>
            <w:color w:val="0000FF"/>
            <w:u w:val="single" w:color="0000FF"/>
          </w:rPr>
          <w:t>http://codes.lp.findlaw.com/cacode/CCP/</w:t>
        </w:r>
      </w:hyperlink>
      <w:hyperlink r:id="rId96">
        <w:r>
          <w:t xml:space="preserve"> </w:t>
        </w:r>
      </w:hyperlink>
    </w:p>
    <w:p w:rsidR="001D3C22" w:rsidRDefault="00BE58FD">
      <w:pPr>
        <w:spacing w:after="10"/>
        <w:ind w:left="-5"/>
      </w:pPr>
      <w:r>
        <w:t xml:space="preserve">or </w:t>
      </w:r>
      <w:hyperlink r:id="rId97">
        <w:r>
          <w:rPr>
            <w:color w:val="0000FF"/>
            <w:u w:val="single" w:color="0000FF"/>
          </w:rPr>
          <w:t>http://leginfo.ca.gov/calaw.html</w:t>
        </w:r>
      </w:hyperlink>
      <w:hyperlink r:id="rId98">
        <w:r>
          <w:t xml:space="preserve"> </w:t>
        </w:r>
      </w:hyperlink>
      <w:r>
        <w:t xml:space="preserve"> </w:t>
      </w:r>
    </w:p>
    <w:p w:rsidR="001D3C22" w:rsidRDefault="00BE58FD">
      <w:pPr>
        <w:spacing w:after="0" w:line="259" w:lineRule="auto"/>
        <w:ind w:left="0" w:firstLine="0"/>
      </w:pPr>
      <w:r>
        <w:t xml:space="preserve"> </w:t>
      </w:r>
    </w:p>
    <w:p w:rsidR="001D3C22" w:rsidRDefault="00BE58FD">
      <w:pPr>
        <w:spacing w:after="0"/>
        <w:ind w:left="-5" w:right="52"/>
      </w:pPr>
      <w:r>
        <w:t xml:space="preserve">Santa Clara County Superior Court's Self-Service Center </w:t>
      </w:r>
      <w:hyperlink r:id="rId99">
        <w:r>
          <w:rPr>
            <w:color w:val="0000FF"/>
            <w:u w:val="single" w:color="0000FF"/>
          </w:rPr>
          <w:t>http://www.scselfservice.org/civ/general/defendant.htm</w:t>
        </w:r>
      </w:hyperlink>
      <w:hyperlink r:id="rId100">
        <w:r>
          <w:t xml:space="preserve"> </w:t>
        </w:r>
      </w:hyperlink>
      <w:r>
        <w:t xml:space="preserve"> </w:t>
      </w:r>
    </w:p>
    <w:p w:rsidR="001D3C22" w:rsidRDefault="00BE58FD">
      <w:pPr>
        <w:spacing w:after="0" w:line="259" w:lineRule="auto"/>
        <w:ind w:left="0" w:firstLine="0"/>
      </w:pPr>
      <w:r>
        <w:t xml:space="preserve"> </w:t>
      </w:r>
    </w:p>
    <w:p w:rsidR="001D3C22" w:rsidRDefault="00BE58FD">
      <w:pPr>
        <w:spacing w:after="11"/>
        <w:ind w:left="-5" w:right="52"/>
      </w:pPr>
      <w:r>
        <w:t xml:space="preserve">Judicial Council's Official Court Forms </w:t>
      </w:r>
    </w:p>
    <w:p w:rsidR="001D3C22" w:rsidRDefault="00BE58FD">
      <w:pPr>
        <w:spacing w:after="10"/>
        <w:ind w:left="-5"/>
      </w:pPr>
      <w:hyperlink r:id="rId101">
        <w:r>
          <w:rPr>
            <w:color w:val="0000FF"/>
            <w:u w:val="single" w:color="0000FF"/>
          </w:rPr>
          <w:t>http://www.courtinfo.ca.gov/forms/</w:t>
        </w:r>
      </w:hyperlink>
      <w:hyperlink r:id="rId102">
        <w:r>
          <w:t xml:space="preserve"> </w:t>
        </w:r>
      </w:hyperlink>
      <w:r>
        <w:t xml:space="preserve"> </w:t>
      </w:r>
    </w:p>
    <w:p w:rsidR="001D3C22" w:rsidRDefault="00BE58FD">
      <w:pPr>
        <w:spacing w:after="0" w:line="259" w:lineRule="auto"/>
        <w:ind w:left="0" w:firstLine="0"/>
      </w:pPr>
      <w:r>
        <w:t xml:space="preserve"> </w:t>
      </w:r>
    </w:p>
    <w:p w:rsidR="001D3C22" w:rsidRDefault="00BE58FD">
      <w:pPr>
        <w:spacing w:after="10"/>
        <w:ind w:left="-5"/>
      </w:pPr>
      <w:r>
        <w:t xml:space="preserve">Breach of Contract Research Guide </w:t>
      </w:r>
      <w:hyperlink r:id="rId103">
        <w:r>
          <w:rPr>
            <w:color w:val="0000FF"/>
            <w:u w:val="single" w:color="0000FF"/>
          </w:rPr>
          <w:t>http://www.courtinfo.ca.gov/programs/equalaccess/documents/regional08/breach.pdf</w:t>
        </w:r>
      </w:hyperlink>
      <w:hyperlink r:id="rId104">
        <w:r>
          <w:t>.</w:t>
        </w:r>
      </w:hyperlink>
      <w:r>
        <w:t xml:space="preserve">  </w:t>
      </w:r>
      <w:r>
        <w:t xml:space="preserve"> </w:t>
      </w:r>
    </w:p>
    <w:p w:rsidR="001D3C22" w:rsidRDefault="00BE58FD">
      <w:pPr>
        <w:spacing w:after="0" w:line="259" w:lineRule="auto"/>
        <w:ind w:left="0" w:firstLine="0"/>
      </w:pPr>
      <w:r>
        <w:t xml:space="preserve"> </w:t>
      </w:r>
    </w:p>
    <w:p w:rsidR="001D3C22" w:rsidRDefault="00BE58FD">
      <w:pPr>
        <w:ind w:left="-5" w:right="52"/>
      </w:pPr>
      <w:r>
        <w:lastRenderedPageBreak/>
        <w:t xml:space="preserve">Terms used in Guide can be looked up by using a Black’s Law Dictionary in the library or by using Nolo’s plain law dictionary at </w:t>
      </w:r>
      <w:hyperlink r:id="rId105">
        <w:r>
          <w:rPr>
            <w:color w:val="0000FF"/>
            <w:u w:val="single" w:color="0000FF"/>
          </w:rPr>
          <w:t>http://www.nolo.com/dictionary/</w:t>
        </w:r>
      </w:hyperlink>
      <w:hyperlink r:id="rId106">
        <w:r>
          <w:t>.</w:t>
        </w:r>
      </w:hyperlink>
      <w:r>
        <w:t xml:space="preserve">  </w:t>
      </w:r>
    </w:p>
    <w:sectPr w:rsidR="001D3C22">
      <w:footerReference w:type="even" r:id="rId107"/>
      <w:footerReference w:type="default" r:id="rId108"/>
      <w:footerReference w:type="first" r:id="rId109"/>
      <w:pgSz w:w="12240" w:h="15840"/>
      <w:pgMar w:top="1442" w:right="1738" w:bottom="1792"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E58FD">
      <w:pPr>
        <w:spacing w:after="0" w:line="240" w:lineRule="auto"/>
      </w:pPr>
      <w:r>
        <w:separator/>
      </w:r>
    </w:p>
  </w:endnote>
  <w:endnote w:type="continuationSeparator" w:id="0">
    <w:p w:rsidR="00000000" w:rsidRDefault="00BE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C22" w:rsidRDefault="00BE58FD">
    <w:pPr>
      <w:tabs>
        <w:tab w:val="right" w:pos="870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C22" w:rsidRDefault="00BE58FD">
    <w:pPr>
      <w:tabs>
        <w:tab w:val="right" w:pos="870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C22" w:rsidRDefault="00BE58FD">
    <w:pPr>
      <w:tabs>
        <w:tab w:val="right" w:pos="870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E58FD">
      <w:pPr>
        <w:spacing w:after="0" w:line="240" w:lineRule="auto"/>
      </w:pPr>
      <w:r>
        <w:separator/>
      </w:r>
    </w:p>
  </w:footnote>
  <w:footnote w:type="continuationSeparator" w:id="0">
    <w:p w:rsidR="00000000" w:rsidRDefault="00BE5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C22"/>
    <w:rsid w:val="001D3C22"/>
    <w:rsid w:val="00BE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B2535-4136-496B-A3F8-D488B377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outlineLvl w:val="0"/>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courtinfo.ca.gov/programs/equalaccess/documents/civ-affirmativedefenses8-11-03.pdf" TargetMode="External"/><Relationship Id="rId21" Type="http://schemas.openxmlformats.org/officeDocument/2006/relationships/hyperlink" Target="http://codes.lp.findlaw.com/cacode/CCP/3/2/6/3/2/s431.30" TargetMode="External"/><Relationship Id="rId42" Type="http://schemas.openxmlformats.org/officeDocument/2006/relationships/hyperlink" Target="http://www.nolo.com/dictionary/default-judgment-term.html" TargetMode="External"/><Relationship Id="rId47" Type="http://schemas.openxmlformats.org/officeDocument/2006/relationships/hyperlink" Target="http://www.nolo.com/dictionary/lien-term.html" TargetMode="External"/><Relationship Id="rId63" Type="http://schemas.openxmlformats.org/officeDocument/2006/relationships/hyperlink" Target="http://www.nolo.com/dictionary/motion-to-strike-term.html" TargetMode="External"/><Relationship Id="rId68" Type="http://schemas.openxmlformats.org/officeDocument/2006/relationships/hyperlink" Target="http://www.nolo.com/dictionary/cross-complaint-term.html" TargetMode="External"/><Relationship Id="rId84" Type="http://schemas.openxmlformats.org/officeDocument/2006/relationships/hyperlink" Target="http://www.courtinfo.ca.gov/forms/" TargetMode="External"/><Relationship Id="rId89" Type="http://schemas.openxmlformats.org/officeDocument/2006/relationships/hyperlink" Target="http://scllhip.saclaw.lib.ca.us/ipac20/ipac.jsp?session=125330WM86421.76292&amp;profile=scl&amp;source=~!horizon&amp;view=subscriptionsummary&amp;uri=full=3100001~!19798~!1&amp;ri=1&amp;aspect=subtab13&amp;menu=search&amp;ipp=20&amp;spp=20&amp;staffonly=&amp;term=Win+Your+Lawsuit:+A+Judges+Guide+to+" TargetMode="External"/><Relationship Id="rId16" Type="http://schemas.openxmlformats.org/officeDocument/2006/relationships/hyperlink" Target="http://codes.lp.findlaw.com/cacode/CCP/3/2/5/3/s412.20" TargetMode="External"/><Relationship Id="rId107" Type="http://schemas.openxmlformats.org/officeDocument/2006/relationships/footer" Target="footer1.xml"/><Relationship Id="rId11" Type="http://schemas.openxmlformats.org/officeDocument/2006/relationships/hyperlink" Target="http://www.creditcards.com/credit-card-news/nfcc-financial-literacy-survey-09-1267.php" TargetMode="External"/><Relationship Id="rId32" Type="http://schemas.openxmlformats.org/officeDocument/2006/relationships/hyperlink" Target="http://codes.lp.findlaw.com/cacode/CCP/3/2/2/3/s337" TargetMode="External"/><Relationship Id="rId37" Type="http://schemas.openxmlformats.org/officeDocument/2006/relationships/hyperlink" Target="http://www.courtinfo.ca.gov/forms/fillable/pos040.pdf" TargetMode="External"/><Relationship Id="rId53" Type="http://schemas.openxmlformats.org/officeDocument/2006/relationships/hyperlink" Target="http://www.nolo.com/dictionary/venue-term.html" TargetMode="External"/><Relationship Id="rId58" Type="http://schemas.openxmlformats.org/officeDocument/2006/relationships/hyperlink" Target="http://www.nolo.com/dictionary/quash-term.html" TargetMode="External"/><Relationship Id="rId74" Type="http://schemas.openxmlformats.org/officeDocument/2006/relationships/hyperlink" Target="http://www.scselfservice.org/civ/general/defendant.htm" TargetMode="External"/><Relationship Id="rId79" Type="http://schemas.openxmlformats.org/officeDocument/2006/relationships/hyperlink" Target="http://www.courtinfo.ca.gov/forms/documents/pldc010.pdf" TargetMode="External"/><Relationship Id="rId102" Type="http://schemas.openxmlformats.org/officeDocument/2006/relationships/hyperlink" Target="http://www.courtinfo.ca.gov/forms/" TargetMode="External"/><Relationship Id="rId5" Type="http://schemas.openxmlformats.org/officeDocument/2006/relationships/endnotes" Target="endnotes.xml"/><Relationship Id="rId90" Type="http://schemas.openxmlformats.org/officeDocument/2006/relationships/hyperlink" Target="http://scllhip.saclaw.lib.ca.us/ipac20/ipac.jsp?session=125330WM86421.76292&amp;profile=scl&amp;source=~!horizon&amp;view=subscriptionsummary&amp;uri=full=3100001~!19798~!1&amp;ri=1&amp;aspect=subtab13&amp;menu=search&amp;ipp=20&amp;spp=20&amp;staffonly=&amp;term=Win+Your+Lawsuit:+A+Judges+Guide+to+" TargetMode="External"/><Relationship Id="rId95" Type="http://schemas.openxmlformats.org/officeDocument/2006/relationships/hyperlink" Target="http://codes.lp.findlaw.com/cacode/CCP/" TargetMode="External"/><Relationship Id="rId22" Type="http://schemas.openxmlformats.org/officeDocument/2006/relationships/hyperlink" Target="http://codes.lp.findlaw.com/cacode/CCP/3/2/6/3/2/s431.30" TargetMode="External"/><Relationship Id="rId27" Type="http://schemas.openxmlformats.org/officeDocument/2006/relationships/hyperlink" Target="http://www.nolo.com/dictionary/statute-of-limitations-term.html" TargetMode="External"/><Relationship Id="rId43" Type="http://schemas.openxmlformats.org/officeDocument/2006/relationships/hyperlink" Target="http://www.nolo.com/dictionary/default-judgment-term.html" TargetMode="External"/><Relationship Id="rId48" Type="http://schemas.openxmlformats.org/officeDocument/2006/relationships/hyperlink" Target="http://www.nolo.com/dictionary/lien-term.html" TargetMode="External"/><Relationship Id="rId64" Type="http://schemas.openxmlformats.org/officeDocument/2006/relationships/hyperlink" Target="http://www.nolo.com/dictionary/motion-to-strike-term.html" TargetMode="External"/><Relationship Id="rId69" Type="http://schemas.openxmlformats.org/officeDocument/2006/relationships/hyperlink" Target="http://www.courtinfo.ca.gov/forms/fillable/pld050.pdf" TargetMode="External"/><Relationship Id="rId80" Type="http://schemas.openxmlformats.org/officeDocument/2006/relationships/hyperlink" Target="http://www.courtinfo.ca.gov/forms/documents/pldc010.pdf" TargetMode="External"/><Relationship Id="rId85" Type="http://schemas.openxmlformats.org/officeDocument/2006/relationships/hyperlink" Target="http://66.60.169.65/uploads/SacramentoPleadingWeb.doc" TargetMode="External"/><Relationship Id="rId12" Type="http://schemas.openxmlformats.org/officeDocument/2006/relationships/hyperlink" Target="http://www.creditcards.com/credit-card-news/nfcc-financial-literacy-survey-09-1267.php" TargetMode="External"/><Relationship Id="rId17" Type="http://schemas.openxmlformats.org/officeDocument/2006/relationships/hyperlink" Target="http://codes.lp.findlaw.com/cacode/CCP/3/2/5/3/s412.20" TargetMode="External"/><Relationship Id="rId33" Type="http://schemas.openxmlformats.org/officeDocument/2006/relationships/hyperlink" Target="http://codes.lp.findlaw.com/cacode/CCP/3/2/2/3/s337" TargetMode="External"/><Relationship Id="rId38" Type="http://schemas.openxmlformats.org/officeDocument/2006/relationships/hyperlink" Target="http://www.courtinfo.ca.gov/forms/fillable/pos040.pdf" TargetMode="External"/><Relationship Id="rId59" Type="http://schemas.openxmlformats.org/officeDocument/2006/relationships/hyperlink" Target="http://www.nolo.com/dictionary/quash-term.html" TargetMode="External"/><Relationship Id="rId103" Type="http://schemas.openxmlformats.org/officeDocument/2006/relationships/hyperlink" Target="http://www.courtinfo.ca.gov/programs/equalaccess/documents/regional08/breach.pdf" TargetMode="External"/><Relationship Id="rId108" Type="http://schemas.openxmlformats.org/officeDocument/2006/relationships/footer" Target="footer2.xml"/><Relationship Id="rId54" Type="http://schemas.openxmlformats.org/officeDocument/2006/relationships/hyperlink" Target="http://www.nolo.com/dictionary/venue-term.html" TargetMode="External"/><Relationship Id="rId70" Type="http://schemas.openxmlformats.org/officeDocument/2006/relationships/hyperlink" Target="http://www.courtinfo.ca.gov/forms/fillable/pld050.pdf" TargetMode="External"/><Relationship Id="rId75" Type="http://schemas.openxmlformats.org/officeDocument/2006/relationships/hyperlink" Target="http://www.courtinfo.ca.gov/rules/documents/pdfFiles/title_1.pdf" TargetMode="External"/><Relationship Id="rId91" Type="http://schemas.openxmlformats.org/officeDocument/2006/relationships/hyperlink" Target="http://www.nolo.com/" TargetMode="External"/><Relationship Id="rId96" Type="http://schemas.openxmlformats.org/officeDocument/2006/relationships/hyperlink" Target="http://codes.lp.findlaw.com/cacode/CCP/" TargetMode="External"/><Relationship Id="rId1" Type="http://schemas.openxmlformats.org/officeDocument/2006/relationships/styles" Target="styles.xml"/><Relationship Id="rId6" Type="http://schemas.openxmlformats.org/officeDocument/2006/relationships/hyperlink" Target="http://www.saclaw.org/pages/everyday-law.aspx" TargetMode="External"/><Relationship Id="rId15" Type="http://schemas.openxmlformats.org/officeDocument/2006/relationships/hyperlink" Target="http://codes.lp.findlaw.com/cacode/CCP/3/2/5/3/s412.20" TargetMode="External"/><Relationship Id="rId23" Type="http://schemas.openxmlformats.org/officeDocument/2006/relationships/hyperlink" Target="http://www.courtinfo.ca.gov/programs/equalaccess/documents/civ-affirmativedefenses8-11-03.pdf" TargetMode="External"/><Relationship Id="rId28" Type="http://schemas.openxmlformats.org/officeDocument/2006/relationships/hyperlink" Target="http://www.nolo.com/dictionary/statute-of-limitations-term.html" TargetMode="External"/><Relationship Id="rId36" Type="http://schemas.openxmlformats.org/officeDocument/2006/relationships/hyperlink" Target="http://www.nolo.com/dictionary/service-term.html" TargetMode="External"/><Relationship Id="rId49" Type="http://schemas.openxmlformats.org/officeDocument/2006/relationships/hyperlink" Target="http://www.nolo.com/legal-encyclopedia/question-28014.html" TargetMode="External"/><Relationship Id="rId57" Type="http://schemas.openxmlformats.org/officeDocument/2006/relationships/hyperlink" Target="http://www.nolo.com/dictionary/quash-term.html" TargetMode="External"/><Relationship Id="rId106" Type="http://schemas.openxmlformats.org/officeDocument/2006/relationships/hyperlink" Target="http://www.nolo.com/dictionary/" TargetMode="External"/><Relationship Id="rId10" Type="http://schemas.openxmlformats.org/officeDocument/2006/relationships/hyperlink" Target="http://www.creditcards.com/credit-card-news/nfcc-financial-literacy-survey-09-1267.php" TargetMode="External"/><Relationship Id="rId31" Type="http://schemas.openxmlformats.org/officeDocument/2006/relationships/hyperlink" Target="http://codes.lp.findlaw.com/cacode/CCP/3/2/2/3/s337" TargetMode="External"/><Relationship Id="rId44" Type="http://schemas.openxmlformats.org/officeDocument/2006/relationships/hyperlink" Target="http://www.nolo.com/dictionary/default-judgment-term.html" TargetMode="External"/><Relationship Id="rId52" Type="http://schemas.openxmlformats.org/officeDocument/2006/relationships/hyperlink" Target="http://www.nolo.com/legal-encyclopedia/question-28014.html" TargetMode="External"/><Relationship Id="rId60" Type="http://schemas.openxmlformats.org/officeDocument/2006/relationships/hyperlink" Target="http://www.nolo.com/dictionary/quash-term.html" TargetMode="External"/><Relationship Id="rId65" Type="http://schemas.openxmlformats.org/officeDocument/2006/relationships/hyperlink" Target="http://www.nolo.com/dictionary/cross-complaint-term.html" TargetMode="External"/><Relationship Id="rId73" Type="http://schemas.openxmlformats.org/officeDocument/2006/relationships/hyperlink" Target="http://www.scselfservice.org/civ/general/defendant.htm" TargetMode="External"/><Relationship Id="rId78" Type="http://schemas.openxmlformats.org/officeDocument/2006/relationships/hyperlink" Target="http://66.60.169.65/pages/relief-from-default.aspx" TargetMode="External"/><Relationship Id="rId81" Type="http://schemas.openxmlformats.org/officeDocument/2006/relationships/hyperlink" Target="http://www.courtinfo.ca.gov/forms/documents/pld050.pdf" TargetMode="External"/><Relationship Id="rId86" Type="http://schemas.openxmlformats.org/officeDocument/2006/relationships/hyperlink" Target="http://66.60.169.65/uploads/SacramentoPleadingWeb.doc" TargetMode="External"/><Relationship Id="rId94" Type="http://schemas.openxmlformats.org/officeDocument/2006/relationships/hyperlink" Target="http://www.nolo.com/" TargetMode="External"/><Relationship Id="rId99" Type="http://schemas.openxmlformats.org/officeDocument/2006/relationships/hyperlink" Target="http://www.scselfservice.org/civ/general/defendant.htm" TargetMode="External"/><Relationship Id="rId101" Type="http://schemas.openxmlformats.org/officeDocument/2006/relationships/hyperlink" Target="http://www.courtinfo.ca.gov/forms/" TargetMode="External"/><Relationship Id="rId4" Type="http://schemas.openxmlformats.org/officeDocument/2006/relationships/footnotes" Target="footnotes.xml"/><Relationship Id="rId9" Type="http://schemas.openxmlformats.org/officeDocument/2006/relationships/hyperlink" Target="http://www.saclaw.org/pages/everyday-law.aspx" TargetMode="External"/><Relationship Id="rId13" Type="http://schemas.openxmlformats.org/officeDocument/2006/relationships/hyperlink" Target="http://www.creditcards.com/credit-card-news/nfcc-financial-literacy-survey-09-1267.php" TargetMode="External"/><Relationship Id="rId18" Type="http://schemas.openxmlformats.org/officeDocument/2006/relationships/hyperlink" Target="http://www.courtinfo.ca.gov/forms/fillable/pldc010.pdf" TargetMode="External"/><Relationship Id="rId39" Type="http://schemas.openxmlformats.org/officeDocument/2006/relationships/hyperlink" Target="http://www.courtinfo.ca.gov/programs/equalaccess/documents/regional08/breach.pdf" TargetMode="External"/><Relationship Id="rId109" Type="http://schemas.openxmlformats.org/officeDocument/2006/relationships/footer" Target="footer3.xml"/><Relationship Id="rId34" Type="http://schemas.openxmlformats.org/officeDocument/2006/relationships/hyperlink" Target="http://codes.lp.findlaw.com/cacode/CCP/3/2/2/3/s337" TargetMode="External"/><Relationship Id="rId50" Type="http://schemas.openxmlformats.org/officeDocument/2006/relationships/hyperlink" Target="http://www.nolo.com/legal-encyclopedia/question-28014.html" TargetMode="External"/><Relationship Id="rId55" Type="http://schemas.openxmlformats.org/officeDocument/2006/relationships/hyperlink" Target="http://www.nolo.com/dictionary/venue-term.html" TargetMode="External"/><Relationship Id="rId76" Type="http://schemas.openxmlformats.org/officeDocument/2006/relationships/hyperlink" Target="http://www.courtinfo.ca.gov/rules/documents/pdfFiles/title_1.pdf" TargetMode="External"/><Relationship Id="rId97" Type="http://schemas.openxmlformats.org/officeDocument/2006/relationships/hyperlink" Target="http://leginfo.ca.gov/calaw.html" TargetMode="External"/><Relationship Id="rId104" Type="http://schemas.openxmlformats.org/officeDocument/2006/relationships/hyperlink" Target="http://www.courtinfo.ca.gov/programs/equalaccess/documents/regional08/breach.pdf" TargetMode="External"/><Relationship Id="rId7" Type="http://schemas.openxmlformats.org/officeDocument/2006/relationships/hyperlink" Target="http://www.saclaw.org/pages/everyday-law.aspx" TargetMode="External"/><Relationship Id="rId71" Type="http://schemas.openxmlformats.org/officeDocument/2006/relationships/hyperlink" Target="http://courtinfo.ca.gov/forms/" TargetMode="External"/><Relationship Id="rId92" Type="http://schemas.openxmlformats.org/officeDocument/2006/relationships/hyperlink" Target="http://www.nolo.com/" TargetMode="External"/><Relationship Id="rId2" Type="http://schemas.openxmlformats.org/officeDocument/2006/relationships/settings" Target="settings.xml"/><Relationship Id="rId29" Type="http://schemas.openxmlformats.org/officeDocument/2006/relationships/hyperlink" Target="http://www.nolo.com/dictionary/bankruptcy-discharge-term.html" TargetMode="External"/><Relationship Id="rId24" Type="http://schemas.openxmlformats.org/officeDocument/2006/relationships/hyperlink" Target="http://www.courtinfo.ca.gov/programs/equalaccess/documents/civ-affirmativedefenses8-11-03.pdf" TargetMode="External"/><Relationship Id="rId40" Type="http://schemas.openxmlformats.org/officeDocument/2006/relationships/hyperlink" Target="http://www.courtinfo.ca.gov/programs/equalaccess/documents/regional08/breach.pdf" TargetMode="External"/><Relationship Id="rId45" Type="http://schemas.openxmlformats.org/officeDocument/2006/relationships/hyperlink" Target="http://www.nolo.com/dictionary/garnish-term.html" TargetMode="External"/><Relationship Id="rId66" Type="http://schemas.openxmlformats.org/officeDocument/2006/relationships/hyperlink" Target="http://www.nolo.com/dictionary/cross-complaint-term.html" TargetMode="External"/><Relationship Id="rId87" Type="http://schemas.openxmlformats.org/officeDocument/2006/relationships/hyperlink" Target="http://scllhip.saclaw.lib.ca.us/ipac20/ipac.jsp?session=125330WM86421.76292&amp;profile=scl&amp;source=~!horizon&amp;view=subscriptionsummary&amp;uri=full=3100001~!19798~!1&amp;ri=1&amp;aspect=subtab13&amp;menu=search&amp;ipp=20&amp;spp=20&amp;staffonly=&amp;term=Win+Your+Lawsuit:+A+Judges+Guide+to+" TargetMode="External"/><Relationship Id="rId110" Type="http://schemas.openxmlformats.org/officeDocument/2006/relationships/fontTable" Target="fontTable.xml"/><Relationship Id="rId61" Type="http://schemas.openxmlformats.org/officeDocument/2006/relationships/hyperlink" Target="http://www.nolo.com/dictionary/demurrer-term.html" TargetMode="External"/><Relationship Id="rId82" Type="http://schemas.openxmlformats.org/officeDocument/2006/relationships/hyperlink" Target="http://www.courtinfo.ca.gov/forms/documents/pld050.pdf" TargetMode="External"/><Relationship Id="rId19" Type="http://schemas.openxmlformats.org/officeDocument/2006/relationships/hyperlink" Target="http://www.courtinfo.ca.gov/forms/fillable/pldc010.pdf" TargetMode="External"/><Relationship Id="rId14" Type="http://schemas.openxmlformats.org/officeDocument/2006/relationships/hyperlink" Target="http://codes.lp.findlaw.com/cacode/CCP/3/2/5/3/s412.20" TargetMode="External"/><Relationship Id="rId30" Type="http://schemas.openxmlformats.org/officeDocument/2006/relationships/hyperlink" Target="http://www.nolo.com/dictionary/bankruptcy-discharge-term.html" TargetMode="External"/><Relationship Id="rId35" Type="http://schemas.openxmlformats.org/officeDocument/2006/relationships/hyperlink" Target="http://www.nolo.com/dictionary/service-term.html" TargetMode="External"/><Relationship Id="rId56" Type="http://schemas.openxmlformats.org/officeDocument/2006/relationships/hyperlink" Target="http://www.nolo.com/dictionary/venue-term.html" TargetMode="External"/><Relationship Id="rId77" Type="http://schemas.openxmlformats.org/officeDocument/2006/relationships/hyperlink" Target="http://66.60.169.65/pages/relief-from-default.aspx" TargetMode="External"/><Relationship Id="rId100" Type="http://schemas.openxmlformats.org/officeDocument/2006/relationships/hyperlink" Target="http://www.scselfservice.org/civ/general/defendant.htm" TargetMode="External"/><Relationship Id="rId105" Type="http://schemas.openxmlformats.org/officeDocument/2006/relationships/hyperlink" Target="http://www.nolo.com/dictionary/" TargetMode="External"/><Relationship Id="rId8" Type="http://schemas.openxmlformats.org/officeDocument/2006/relationships/hyperlink" Target="http://www.saclaw.org/pages/everyday-law.aspx" TargetMode="External"/><Relationship Id="rId51" Type="http://schemas.openxmlformats.org/officeDocument/2006/relationships/hyperlink" Target="http://www.nolo.com/legal-encyclopedia/question-28014.html" TargetMode="External"/><Relationship Id="rId72" Type="http://schemas.openxmlformats.org/officeDocument/2006/relationships/hyperlink" Target="http://courtinfo.ca.gov/forms/" TargetMode="External"/><Relationship Id="rId93" Type="http://schemas.openxmlformats.org/officeDocument/2006/relationships/hyperlink" Target="http://www.nolo.com/" TargetMode="External"/><Relationship Id="rId98" Type="http://schemas.openxmlformats.org/officeDocument/2006/relationships/hyperlink" Target="http://leginfo.ca.gov/calaw.html" TargetMode="External"/><Relationship Id="rId3" Type="http://schemas.openxmlformats.org/officeDocument/2006/relationships/webSettings" Target="webSettings.xml"/><Relationship Id="rId25" Type="http://schemas.openxmlformats.org/officeDocument/2006/relationships/hyperlink" Target="http://www.courtinfo.ca.gov/programs/equalaccess/documents/civ-affirmativedefenses8-11-03.pdf" TargetMode="External"/><Relationship Id="rId46" Type="http://schemas.openxmlformats.org/officeDocument/2006/relationships/hyperlink" Target="http://www.nolo.com/dictionary/garnish-term.html" TargetMode="External"/><Relationship Id="rId67" Type="http://schemas.openxmlformats.org/officeDocument/2006/relationships/hyperlink" Target="http://www.nolo.com/dictionary/cross-complaint-term.html" TargetMode="External"/><Relationship Id="rId20" Type="http://schemas.openxmlformats.org/officeDocument/2006/relationships/hyperlink" Target="http://codes.lp.findlaw.com/cacode/CCP/3/2/6/3/2/s431.30" TargetMode="External"/><Relationship Id="rId41" Type="http://schemas.openxmlformats.org/officeDocument/2006/relationships/hyperlink" Target="http://www.nolo.com/dictionary/default-judgment-term.html" TargetMode="External"/><Relationship Id="rId62" Type="http://schemas.openxmlformats.org/officeDocument/2006/relationships/hyperlink" Target="http://www.nolo.com/dictionary/demurrer-term.html" TargetMode="External"/><Relationship Id="rId83" Type="http://schemas.openxmlformats.org/officeDocument/2006/relationships/hyperlink" Target="http://www.courtinfo.ca.gov/forms/" TargetMode="External"/><Relationship Id="rId88" Type="http://schemas.openxmlformats.org/officeDocument/2006/relationships/hyperlink" Target="http://scllhip.saclaw.lib.ca.us/ipac20/ipac.jsp?session=125330WM86421.76292&amp;profile=scl&amp;source=~!horizon&amp;view=subscriptionsummary&amp;uri=full=3100001~!19798~!1&amp;ri=1&amp;aspect=subtab13&amp;menu=search&amp;ipp=20&amp;spp=20&amp;staffonly=&amp;term=Win+Your+Lawsuit:+A+Judges+Guide+to+"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Law Library for San Bernardino County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Library for San Bernardino County</dc:title>
  <dc:subject/>
  <dc:creator>Administrator</dc:creator>
  <cp:keywords/>
  <cp:lastModifiedBy>Serena Rodholm</cp:lastModifiedBy>
  <cp:revision>2</cp:revision>
  <dcterms:created xsi:type="dcterms:W3CDTF">2022-01-24T22:43:00Z</dcterms:created>
  <dcterms:modified xsi:type="dcterms:W3CDTF">2022-01-24T22:43:00Z</dcterms:modified>
</cp:coreProperties>
</file>